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FEE" w:rsidRDefault="00130FEE" w:rsidP="00130FEE">
      <w:pPr>
        <w:jc w:val="center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Муниципальное бюджетное общеобразовательное учреждение</w:t>
      </w:r>
    </w:p>
    <w:p w:rsidR="00130FEE" w:rsidRDefault="00130FEE" w:rsidP="00130FEE">
      <w:pPr>
        <w:jc w:val="center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«Средняя общеобразовательная школа с. Верхнее Кузькино</w:t>
      </w:r>
    </w:p>
    <w:p w:rsidR="00130FEE" w:rsidRDefault="00130FEE" w:rsidP="00130FEE">
      <w:pPr>
        <w:jc w:val="center"/>
        <w:rPr>
          <w:rFonts w:eastAsia="Times New Roman"/>
          <w:bCs/>
          <w:lang w:val="en-US" w:eastAsia="ar-SA"/>
        </w:rPr>
      </w:pPr>
      <w:proofErr w:type="spellStart"/>
      <w:r>
        <w:rPr>
          <w:rFonts w:eastAsia="Times New Roman"/>
          <w:bCs/>
          <w:lang w:eastAsia="ar-SA"/>
        </w:rPr>
        <w:t>Чернянского</w:t>
      </w:r>
      <w:proofErr w:type="spellEnd"/>
      <w:r>
        <w:rPr>
          <w:rFonts w:eastAsia="Times New Roman"/>
          <w:bCs/>
          <w:lang w:eastAsia="ar-SA"/>
        </w:rPr>
        <w:t xml:space="preserve"> района Белгородской области»</w:t>
      </w:r>
    </w:p>
    <w:p w:rsidR="00130FEE" w:rsidRDefault="00130FEE" w:rsidP="00130FEE">
      <w:pPr>
        <w:jc w:val="center"/>
        <w:rPr>
          <w:rFonts w:eastAsia="Times New Roman"/>
          <w:b/>
          <w:bCs/>
          <w:lang w:eastAsia="ar-SA"/>
        </w:rPr>
      </w:pPr>
    </w:p>
    <w:p w:rsidR="00130FEE" w:rsidRDefault="00130FEE" w:rsidP="00130FEE">
      <w:pPr>
        <w:jc w:val="center"/>
        <w:rPr>
          <w:rFonts w:eastAsia="Times New Roman"/>
          <w:b/>
          <w:bCs/>
          <w:lang w:eastAsia="ar-SA"/>
        </w:rPr>
      </w:pPr>
    </w:p>
    <w:p w:rsidR="00130FEE" w:rsidRDefault="00130FEE" w:rsidP="00130FEE">
      <w:pPr>
        <w:jc w:val="center"/>
        <w:rPr>
          <w:rFonts w:eastAsia="Times New Roman"/>
          <w:b/>
          <w:bCs/>
          <w:lang w:eastAsia="ar-SA"/>
        </w:rPr>
      </w:pPr>
    </w:p>
    <w:p w:rsidR="00130FEE" w:rsidRDefault="00130FEE" w:rsidP="00130FEE">
      <w:pPr>
        <w:jc w:val="center"/>
        <w:rPr>
          <w:rFonts w:eastAsia="Times New Roman"/>
          <w:b/>
          <w:bCs/>
          <w:lang w:eastAsia="ar-SA"/>
        </w:rPr>
      </w:pPr>
    </w:p>
    <w:tbl>
      <w:tblPr>
        <w:tblStyle w:val="a7"/>
        <w:tblW w:w="0" w:type="auto"/>
        <w:jc w:val="right"/>
        <w:tblInd w:w="0" w:type="dxa"/>
        <w:tblLook w:val="04A0" w:firstRow="1" w:lastRow="0" w:firstColumn="1" w:lastColumn="0" w:noHBand="0" w:noVBand="1"/>
      </w:tblPr>
      <w:tblGrid>
        <w:gridCol w:w="2016"/>
      </w:tblGrid>
      <w:tr w:rsidR="00130FEE" w:rsidTr="00130FEE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EE" w:rsidRDefault="00130FEE">
            <w:pPr>
              <w:widowControl w:val="0"/>
              <w:tabs>
                <w:tab w:val="left" w:pos="9288"/>
              </w:tabs>
              <w:suppressAutoHyphens/>
              <w:rPr>
                <w:rFonts w:eastAsia="Lucida Sans Unicode"/>
                <w:kern w:val="2"/>
                <w:lang w:eastAsia="en-US"/>
              </w:rPr>
            </w:pPr>
            <w:proofErr w:type="spellStart"/>
            <w:r>
              <w:t>Номенклатурный</w:t>
            </w:r>
            <w:proofErr w:type="spellEnd"/>
            <w:r>
              <w:t xml:space="preserve"> </w:t>
            </w:r>
            <w:proofErr w:type="spellStart"/>
            <w:r>
              <w:t>номер</w:t>
            </w:r>
            <w:proofErr w:type="spellEnd"/>
            <w:r>
              <w:t xml:space="preserve">  03-15</w:t>
            </w:r>
          </w:p>
        </w:tc>
      </w:tr>
      <w:tr w:rsidR="00130FEE" w:rsidTr="00130FEE">
        <w:trPr>
          <w:trHeight w:val="315"/>
          <w:jc w:val="right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EE" w:rsidRDefault="00130FEE">
            <w:pPr>
              <w:tabs>
                <w:tab w:val="left" w:pos="9288"/>
              </w:tabs>
              <w:rPr>
                <w:rFonts w:eastAsiaTheme="minorHAnsi"/>
              </w:rPr>
            </w:pPr>
            <w:proofErr w:type="spellStart"/>
            <w:r>
              <w:t>Приложение</w:t>
            </w:r>
            <w:proofErr w:type="spellEnd"/>
            <w:r>
              <w:t xml:space="preserve"> к </w:t>
            </w:r>
          </w:p>
          <w:p w:rsidR="00130FEE" w:rsidRDefault="00130FEE">
            <w:pPr>
              <w:tabs>
                <w:tab w:val="left" w:pos="9288"/>
              </w:tabs>
              <w:rPr>
                <w:rFonts w:eastAsia="Lucida Sans Unicode"/>
                <w:kern w:val="2"/>
              </w:rPr>
            </w:pPr>
            <w:r>
              <w:t xml:space="preserve"> ООП</w:t>
            </w:r>
          </w:p>
          <w:p w:rsidR="00130FEE" w:rsidRDefault="00130FEE">
            <w:pPr>
              <w:widowControl w:val="0"/>
              <w:tabs>
                <w:tab w:val="left" w:pos="9288"/>
              </w:tabs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</w:tbl>
    <w:p w:rsidR="00130FEE" w:rsidRDefault="00130FEE" w:rsidP="00130FEE">
      <w:pPr>
        <w:jc w:val="center"/>
        <w:rPr>
          <w:rFonts w:eastAsia="Times New Roman"/>
          <w:b/>
          <w:bCs/>
          <w:kern w:val="2"/>
          <w:lang w:val="en-US" w:eastAsia="ar-SA" w:bidi="en-US"/>
        </w:rPr>
      </w:pPr>
    </w:p>
    <w:p w:rsidR="00130FEE" w:rsidRDefault="00130FEE" w:rsidP="00130FEE">
      <w:pPr>
        <w:jc w:val="center"/>
        <w:rPr>
          <w:rFonts w:eastAsia="Times New Roman"/>
          <w:b/>
          <w:bCs/>
          <w:lang w:eastAsia="ar-SA"/>
        </w:rPr>
      </w:pPr>
    </w:p>
    <w:p w:rsidR="001F5D43" w:rsidRDefault="001F5D43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1F5D43" w:rsidRDefault="001F5D43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1F5D43" w:rsidRDefault="001F5D43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1F5D43" w:rsidRDefault="001F5D43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1F5D43" w:rsidRDefault="001F5D43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</w:p>
    <w:p w:rsidR="001F5D43" w:rsidRDefault="001F5D43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РАБОЧАЯ ПРОГРАММА </w:t>
      </w:r>
    </w:p>
    <w:p w:rsidR="001F5D43" w:rsidRDefault="00130FEE" w:rsidP="00130FEE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УЧЕБНОГО </w:t>
      </w:r>
      <w:r w:rsidR="001F5D43">
        <w:rPr>
          <w:b/>
          <w:sz w:val="24"/>
          <w:szCs w:val="24"/>
        </w:rPr>
        <w:t>ПРЕДМЕТ</w:t>
      </w:r>
      <w:r>
        <w:rPr>
          <w:b/>
          <w:sz w:val="24"/>
          <w:szCs w:val="24"/>
        </w:rPr>
        <w:t>А</w:t>
      </w:r>
      <w:r w:rsidR="001F5D43">
        <w:rPr>
          <w:b/>
          <w:sz w:val="24"/>
          <w:szCs w:val="24"/>
        </w:rPr>
        <w:t xml:space="preserve"> «ХИМИЯ»</w:t>
      </w:r>
    </w:p>
    <w:p w:rsidR="001F5D43" w:rsidRDefault="00130FEE" w:rsidP="001F5D43">
      <w:pPr>
        <w:tabs>
          <w:tab w:val="left" w:pos="709"/>
        </w:tabs>
        <w:ind w:firstLine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  <w:bookmarkStart w:id="0" w:name="_GoBack"/>
      <w:bookmarkEnd w:id="0"/>
    </w:p>
    <w:p w:rsidR="001F5D43" w:rsidRDefault="001F5D43" w:rsidP="001F5D43">
      <w:pPr>
        <w:jc w:val="center"/>
        <w:rPr>
          <w:sz w:val="24"/>
          <w:szCs w:val="24"/>
        </w:rPr>
      </w:pPr>
      <w:r>
        <w:rPr>
          <w:sz w:val="24"/>
          <w:szCs w:val="24"/>
        </w:rPr>
        <w:t>(базовый уровень)</w:t>
      </w:r>
    </w:p>
    <w:p w:rsidR="001F5D43" w:rsidRDefault="001F5D43" w:rsidP="001F5D43">
      <w:pPr>
        <w:jc w:val="center"/>
        <w:rPr>
          <w:sz w:val="24"/>
          <w:szCs w:val="24"/>
        </w:rPr>
      </w:pPr>
      <w:r>
        <w:rPr>
          <w:sz w:val="24"/>
          <w:szCs w:val="24"/>
        </w:rPr>
        <w:t>(ФГОС)</w:t>
      </w:r>
    </w:p>
    <w:p w:rsidR="001F5D43" w:rsidRDefault="001F5D43" w:rsidP="001F5D43">
      <w:pPr>
        <w:spacing w:before="240"/>
        <w:rPr>
          <w:b/>
          <w:sz w:val="24"/>
          <w:szCs w:val="24"/>
        </w:rPr>
      </w:pPr>
    </w:p>
    <w:p w:rsidR="001F5D43" w:rsidRDefault="001F5D43" w:rsidP="001F5D43">
      <w:pPr>
        <w:rPr>
          <w:rFonts w:asciiTheme="minorHAnsi" w:hAnsiTheme="minorHAnsi" w:cstheme="minorBidi"/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1F5D43" w:rsidRDefault="001F5D43" w:rsidP="001F5D43">
      <w:pPr>
        <w:rPr>
          <w:sz w:val="24"/>
          <w:szCs w:val="24"/>
        </w:rPr>
      </w:pPr>
    </w:p>
    <w:p w:rsidR="008D4EBC" w:rsidRDefault="008D4EBC" w:rsidP="008D4EBC">
      <w:pPr>
        <w:spacing w:line="264" w:lineRule="auto"/>
        <w:ind w:left="12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Содержание обучения</w:t>
      </w:r>
    </w:p>
    <w:p w:rsidR="008D4EBC" w:rsidRPr="001A7026" w:rsidRDefault="008D4EBC" w:rsidP="008D4EBC">
      <w:pPr>
        <w:spacing w:line="264" w:lineRule="auto"/>
        <w:ind w:left="120"/>
        <w:jc w:val="both"/>
      </w:pPr>
      <w:r w:rsidRPr="001A7026">
        <w:rPr>
          <w:b/>
          <w:color w:val="000000"/>
          <w:sz w:val="28"/>
        </w:rPr>
        <w:lastRenderedPageBreak/>
        <w:t xml:space="preserve">11 КЛАСС </w:t>
      </w:r>
    </w:p>
    <w:p w:rsidR="008D4EBC" w:rsidRPr="001A7026" w:rsidRDefault="008D4EBC" w:rsidP="008D4EBC">
      <w:pPr>
        <w:spacing w:line="264" w:lineRule="auto"/>
        <w:ind w:left="120"/>
        <w:jc w:val="both"/>
      </w:pPr>
    </w:p>
    <w:p w:rsidR="008D4EBC" w:rsidRPr="001A7026" w:rsidRDefault="008D4EBC" w:rsidP="008D4EBC">
      <w:pPr>
        <w:spacing w:line="264" w:lineRule="auto"/>
        <w:ind w:left="120"/>
        <w:jc w:val="both"/>
      </w:pPr>
      <w:r w:rsidRPr="001A7026">
        <w:rPr>
          <w:b/>
          <w:color w:val="000000"/>
          <w:sz w:val="28"/>
        </w:rPr>
        <w:t>ОБЩАЯ И НЕОРГАНИЧЕСКАЯ ХИМИЯ</w:t>
      </w:r>
    </w:p>
    <w:p w:rsidR="008D4EBC" w:rsidRPr="001A7026" w:rsidRDefault="008D4EBC" w:rsidP="008D4EBC">
      <w:pPr>
        <w:spacing w:line="264" w:lineRule="auto"/>
        <w:ind w:left="120"/>
        <w:jc w:val="both"/>
      </w:pP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Теоретические основы химии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 w:rsidRPr="001A7026">
        <w:rPr>
          <w:color w:val="000000"/>
          <w:sz w:val="28"/>
        </w:rPr>
        <w:t>орбитали</w:t>
      </w:r>
      <w:proofErr w:type="spellEnd"/>
      <w:r w:rsidRPr="001A7026">
        <w:rPr>
          <w:color w:val="000000"/>
          <w:sz w:val="28"/>
        </w:rPr>
        <w:t xml:space="preserve">, </w:t>
      </w:r>
      <w:r>
        <w:rPr>
          <w:color w:val="000000"/>
          <w:sz w:val="28"/>
        </w:rPr>
        <w:t>s</w:t>
      </w:r>
      <w:r w:rsidRPr="001A7026">
        <w:rPr>
          <w:color w:val="000000"/>
          <w:sz w:val="28"/>
        </w:rPr>
        <w:t xml:space="preserve">-, </w:t>
      </w:r>
      <w:r>
        <w:rPr>
          <w:color w:val="000000"/>
          <w:sz w:val="28"/>
        </w:rPr>
        <w:t>p</w:t>
      </w:r>
      <w:r w:rsidRPr="001A7026">
        <w:rPr>
          <w:color w:val="000000"/>
          <w:sz w:val="28"/>
        </w:rPr>
        <w:t xml:space="preserve">-, </w:t>
      </w:r>
      <w:r>
        <w:rPr>
          <w:color w:val="000000"/>
          <w:sz w:val="28"/>
        </w:rPr>
        <w:t>d</w:t>
      </w:r>
      <w:r w:rsidRPr="001A7026">
        <w:rPr>
          <w:color w:val="000000"/>
          <w:sz w:val="28"/>
        </w:rPr>
        <w:t xml:space="preserve">- элементы. Особенности распределения электронов по </w:t>
      </w:r>
      <w:proofErr w:type="spellStart"/>
      <w:r w:rsidRPr="001A7026">
        <w:rPr>
          <w:color w:val="000000"/>
          <w:sz w:val="28"/>
        </w:rPr>
        <w:t>орбиталям</w:t>
      </w:r>
      <w:proofErr w:type="spellEnd"/>
      <w:r w:rsidRPr="001A7026">
        <w:rPr>
          <w:color w:val="000000"/>
          <w:sz w:val="28"/>
        </w:rPr>
        <w:t xml:space="preserve"> в атомах элементов первых четырёх периодов. Электронная конфигурация атомов.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 w:rsidRPr="001A7026">
        <w:rPr>
          <w:color w:val="000000"/>
          <w:sz w:val="28"/>
        </w:rPr>
        <w:t>Электроотрицательность</w:t>
      </w:r>
      <w:proofErr w:type="spellEnd"/>
      <w:r w:rsidRPr="001A7026">
        <w:rPr>
          <w:color w:val="000000"/>
          <w:sz w:val="28"/>
        </w:rPr>
        <w:t xml:space="preserve">. Степень окисления. Ионы: катионы и анионы.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кристаллической решётки.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Понятие о дисперсных системах. Истинные и коллоидные растворы. Массовая доля вещества в растворе.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принадлежащих к различным классам.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 w:rsidRPr="001A7026">
        <w:rPr>
          <w:color w:val="000000"/>
          <w:sz w:val="28"/>
        </w:rPr>
        <w:t>Ле</w:t>
      </w:r>
      <w:proofErr w:type="spellEnd"/>
      <w:r w:rsidRPr="001A7026">
        <w:rPr>
          <w:color w:val="000000"/>
          <w:sz w:val="28"/>
        </w:rPr>
        <w:t xml:space="preserve"> </w:t>
      </w:r>
      <w:proofErr w:type="spellStart"/>
      <w:r w:rsidRPr="001A7026">
        <w:rPr>
          <w:color w:val="000000"/>
          <w:sz w:val="28"/>
        </w:rPr>
        <w:t>Шателье</w:t>
      </w:r>
      <w:proofErr w:type="spellEnd"/>
      <w:r w:rsidRPr="001A7026">
        <w:rPr>
          <w:color w:val="000000"/>
          <w:sz w:val="28"/>
        </w:rPr>
        <w:t xml:space="preserve">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Окислительно-восстановительные реакции.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демонстрационных и лабораторных опытов (разложение </w:t>
      </w:r>
      <w:r w:rsidRPr="001A7026">
        <w:rPr>
          <w:color w:val="000000"/>
          <w:sz w:val="28"/>
        </w:rPr>
        <w:lastRenderedPageBreak/>
        <w:t>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скорость химической реакции».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Расчётные задачи.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Неорганическая химия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Применение важнейших неметаллов и их соединений.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Металлы. Положение металлов в Периодической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Общие способы получения металлов. Применение металлов в быту и технике.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Расчётные задачи.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Расчёты массы 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Химия и жизнь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Представления об общих научных принципах промышленного получения важнейших веществ.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lastRenderedPageBreak/>
        <w:t xml:space="preserve">Человек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 w:rsidRPr="001A7026">
        <w:rPr>
          <w:color w:val="000000"/>
          <w:sz w:val="28"/>
        </w:rPr>
        <w:t>наноматериалы</w:t>
      </w:r>
      <w:proofErr w:type="spellEnd"/>
      <w:r w:rsidRPr="001A7026">
        <w:rPr>
          <w:color w:val="000000"/>
          <w:sz w:val="28"/>
        </w:rPr>
        <w:t xml:space="preserve">, органические и минеральные удобрения.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Межпредметные</w:t>
      </w:r>
      <w:proofErr w:type="spellEnd"/>
      <w:r w:rsidRPr="001A7026">
        <w:rPr>
          <w:color w:val="000000"/>
          <w:sz w:val="28"/>
        </w:rPr>
        <w:t xml:space="preserve"> связи.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Реализация </w:t>
      </w:r>
      <w:proofErr w:type="spellStart"/>
      <w:r w:rsidRPr="001A7026">
        <w:rPr>
          <w:color w:val="000000"/>
          <w:sz w:val="28"/>
        </w:rPr>
        <w:t>межпредметных</w:t>
      </w:r>
      <w:proofErr w:type="spellEnd"/>
      <w:r w:rsidRPr="001A7026">
        <w:rPr>
          <w:color w:val="000000"/>
          <w:sz w:val="28"/>
        </w:rPr>
        <w:t xml:space="preserve"> связей при изучении общей и неорганической химии в 11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Биология: клетка, организм, экосистема, биосфера, макро- и микроэлементы, витамины, обмен веществ в организме.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География: минералы, горные породы, полезные ископаемые, топливо, ресурсы.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материалов, электронная промышленность, </w:t>
      </w:r>
      <w:proofErr w:type="spellStart"/>
      <w:r w:rsidRPr="001A7026">
        <w:rPr>
          <w:color w:val="000000"/>
          <w:sz w:val="28"/>
        </w:rPr>
        <w:t>нанотехнологии</w:t>
      </w:r>
      <w:proofErr w:type="spellEnd"/>
      <w:r w:rsidRPr="001A7026">
        <w:rPr>
          <w:color w:val="000000"/>
          <w:sz w:val="28"/>
        </w:rPr>
        <w:t>.</w:t>
      </w:r>
    </w:p>
    <w:p w:rsidR="008D4EBC" w:rsidRPr="001A7026" w:rsidRDefault="008D4EBC" w:rsidP="008D4EBC">
      <w:pPr>
        <w:spacing w:line="264" w:lineRule="auto"/>
        <w:ind w:left="120"/>
        <w:jc w:val="both"/>
      </w:pPr>
    </w:p>
    <w:p w:rsidR="001F5D43" w:rsidRDefault="001F5D43" w:rsidP="00082E39">
      <w:pPr>
        <w:ind w:left="427"/>
        <w:rPr>
          <w:rFonts w:eastAsia="Times New Roman"/>
          <w:b/>
          <w:bCs/>
          <w:sz w:val="28"/>
          <w:szCs w:val="28"/>
        </w:rPr>
      </w:pPr>
    </w:p>
    <w:p w:rsidR="001F5D43" w:rsidRDefault="001F5D43" w:rsidP="00082E39">
      <w:pPr>
        <w:ind w:left="427"/>
        <w:rPr>
          <w:rFonts w:eastAsia="Times New Roman"/>
          <w:b/>
          <w:bCs/>
          <w:sz w:val="28"/>
          <w:szCs w:val="28"/>
        </w:rPr>
      </w:pPr>
    </w:p>
    <w:p w:rsidR="008D4EBC" w:rsidRPr="001A7026" w:rsidRDefault="008D4EBC" w:rsidP="008D4EBC">
      <w:pPr>
        <w:spacing w:line="264" w:lineRule="auto"/>
        <w:ind w:left="120"/>
        <w:jc w:val="both"/>
      </w:pPr>
      <w:r w:rsidRPr="001A7026">
        <w:rPr>
          <w:color w:val="000000"/>
          <w:sz w:val="28"/>
        </w:rPr>
        <w:t>ПЛАНИРУЕМЫЕ РЕЗУЛЬТАТЫ ОСВОЕНИЯ ПРОГРАММЫ ПО ХИМИИ НА БАЗОВОМ УРОВНЕ СРЕДНЕГО ОБЩЕГО ОБРАЗОВАНИЯ</w:t>
      </w:r>
    </w:p>
    <w:p w:rsidR="008D4EBC" w:rsidRPr="001A7026" w:rsidRDefault="008D4EBC" w:rsidP="008D4EBC">
      <w:pPr>
        <w:spacing w:line="264" w:lineRule="auto"/>
        <w:ind w:left="120"/>
        <w:jc w:val="both"/>
      </w:pPr>
    </w:p>
    <w:p w:rsidR="008D4EBC" w:rsidRPr="001A7026" w:rsidRDefault="008D4EBC" w:rsidP="008D4EBC">
      <w:pPr>
        <w:spacing w:line="264" w:lineRule="auto"/>
        <w:ind w:left="120"/>
        <w:jc w:val="both"/>
      </w:pPr>
      <w:r w:rsidRPr="001A7026">
        <w:rPr>
          <w:b/>
          <w:color w:val="000000"/>
          <w:sz w:val="28"/>
        </w:rPr>
        <w:t>ЛИЧНОСТНЫЕ РЕЗУЛЬТАТЫ</w:t>
      </w:r>
    </w:p>
    <w:p w:rsidR="008D4EBC" w:rsidRPr="001A7026" w:rsidRDefault="008D4EBC" w:rsidP="008D4EBC">
      <w:pPr>
        <w:spacing w:line="264" w:lineRule="auto"/>
        <w:ind w:left="120"/>
        <w:jc w:val="both"/>
      </w:pP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ФГОС СОО устанавливает требования к результатам освоения обучающимися программ среднего общего образования (личностным, </w:t>
      </w:r>
      <w:proofErr w:type="spellStart"/>
      <w:r w:rsidRPr="001A7026">
        <w:rPr>
          <w:color w:val="000000"/>
          <w:sz w:val="28"/>
        </w:rPr>
        <w:t>метапредметным</w:t>
      </w:r>
      <w:proofErr w:type="spellEnd"/>
      <w:r w:rsidRPr="001A7026">
        <w:rPr>
          <w:color w:val="000000"/>
          <w:sz w:val="28"/>
        </w:rPr>
        <w:t xml:space="preserve"> и предметным).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 w:rsidRPr="001A7026">
        <w:rPr>
          <w:color w:val="000000"/>
          <w:sz w:val="28"/>
        </w:rPr>
        <w:t>деятельностный</w:t>
      </w:r>
      <w:proofErr w:type="spellEnd"/>
      <w:r w:rsidRPr="001A7026">
        <w:rPr>
          <w:color w:val="000000"/>
          <w:sz w:val="28"/>
        </w:rPr>
        <w:t xml:space="preserve"> подход.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lastRenderedPageBreak/>
        <w:t>В соответствии с системно-</w:t>
      </w:r>
      <w:proofErr w:type="spellStart"/>
      <w:r w:rsidRPr="001A7026">
        <w:rPr>
          <w:color w:val="000000"/>
          <w:sz w:val="28"/>
        </w:rPr>
        <w:t>деятельностным</w:t>
      </w:r>
      <w:proofErr w:type="spellEnd"/>
      <w:r w:rsidRPr="001A7026">
        <w:rPr>
          <w:color w:val="000000"/>
          <w:sz w:val="28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осознание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наличие мотивации к обучению;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наличие правосознания экологической культуры и способности ставить цели и строить жизненные планы.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Личностные результаты освоения предмета «Химия» отражают </w:t>
      </w: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1) гражданского воспитания</w:t>
      </w:r>
      <w:r w:rsidRPr="001A7026">
        <w:rPr>
          <w:color w:val="000000"/>
          <w:sz w:val="28"/>
        </w:rPr>
        <w:t>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осознания обучающимися своих конституционных прав и обязанностей, уважения к закону и правопорядку;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представления о социальных нормах и правилах межличностных отношений в коллективе;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2) патриотического воспитания</w:t>
      </w:r>
      <w:r w:rsidRPr="001A7026">
        <w:rPr>
          <w:color w:val="000000"/>
          <w:sz w:val="28"/>
        </w:rPr>
        <w:t>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ценностного отношения к историческому и научному наследию отечественной химии;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lastRenderedPageBreak/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3) духовно-нравственного воспитания: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нравственного сознания, этического поведения;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способности оценивать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4) формирования культуры здоровья: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осознания последствий и неприятия вредных привычек (употребления алкоголя, наркотиков, курения);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5) трудового воспитания: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уважения к труду, людям труда и результатам трудовой деятельности;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готовности к 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6) экологического воспитания: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экологически целесообразного отношения к природе, как источнику существования жизни на Земле;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lastRenderedPageBreak/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</w:t>
      </w:r>
      <w:proofErr w:type="spellStart"/>
      <w:r w:rsidRPr="001A7026">
        <w:rPr>
          <w:color w:val="000000"/>
          <w:sz w:val="28"/>
        </w:rPr>
        <w:t>хемофобии</w:t>
      </w:r>
      <w:proofErr w:type="spellEnd"/>
      <w:r w:rsidRPr="001A7026">
        <w:rPr>
          <w:color w:val="000000"/>
          <w:sz w:val="28"/>
        </w:rPr>
        <w:t>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7) ценности научного познания: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сформированности</w:t>
      </w:r>
      <w:proofErr w:type="spellEnd"/>
      <w:r w:rsidRPr="001A7026">
        <w:rPr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обеспечении условий успешного труда и экологически комфортной жизни каждого члена общества;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интереса к познанию и исследовательской деятельности;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готовности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интереса к особенностям труда в различных сферах профессиональной деятельности.</w:t>
      </w:r>
    </w:p>
    <w:p w:rsidR="008D4EBC" w:rsidRPr="001A7026" w:rsidRDefault="008D4EBC" w:rsidP="008D4EBC">
      <w:pPr>
        <w:ind w:left="120"/>
      </w:pPr>
      <w:r w:rsidRPr="001A7026">
        <w:rPr>
          <w:b/>
          <w:color w:val="000000"/>
          <w:sz w:val="28"/>
        </w:rPr>
        <w:t>МЕТАПРЕДМЕТНЫЕ РЕЗУЛЬТАТЫ</w:t>
      </w:r>
    </w:p>
    <w:p w:rsidR="008D4EBC" w:rsidRPr="001A7026" w:rsidRDefault="008D4EBC" w:rsidP="008D4EBC">
      <w:pPr>
        <w:ind w:left="120"/>
      </w:pP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Метапредметные</w:t>
      </w:r>
      <w:proofErr w:type="spellEnd"/>
      <w:r w:rsidRPr="001A7026">
        <w:rPr>
          <w:color w:val="000000"/>
          <w:sz w:val="28"/>
        </w:rPr>
        <w:t xml:space="preserve"> результаты освоения учебного предмета «Химия» на уровне среднего общего образования включают: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lastRenderedPageBreak/>
        <w:t>значимые для формирования мировоззрения обучающихся междисциплинарные (</w:t>
      </w:r>
      <w:proofErr w:type="spellStart"/>
      <w:r w:rsidRPr="001A7026">
        <w:rPr>
          <w:color w:val="000000"/>
          <w:sz w:val="28"/>
        </w:rPr>
        <w:t>межпредметные</w:t>
      </w:r>
      <w:proofErr w:type="spellEnd"/>
      <w:r w:rsidRPr="001A7026">
        <w:rPr>
          <w:color w:val="000000"/>
          <w:sz w:val="28"/>
        </w:rPr>
        <w:t xml:space="preserve"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другие);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Метапредметные</w:t>
      </w:r>
      <w:proofErr w:type="spellEnd"/>
      <w:r w:rsidRPr="001A7026">
        <w:rPr>
          <w:color w:val="000000"/>
          <w:sz w:val="28"/>
        </w:rPr>
        <w:t xml:space="preserve"> результаты отражают овладение универсальными учебными познавательными, коммуникативными и регулятивными действиями.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Овладение универсальными учебными познавательными действиями: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1) базовые логические действия: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самостоятельно формулировать и актуализировать проблему, всесторонне её рассматривать;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определять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выбирать основания и критерии для классификации веществ и химических реакций;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устанавливать причинно-следственные связи между изучаемыми явлениями;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2) базовые исследовательские действия: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lastRenderedPageBreak/>
        <w:t>владеть основами методов научного познания веществ и химических реакций;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3) работа с информацией: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 w:rsidRPr="001A7026">
        <w:rPr>
          <w:color w:val="000000"/>
          <w:sz w:val="28"/>
        </w:rPr>
        <w:t>межпредметные</w:t>
      </w:r>
      <w:proofErr w:type="spellEnd"/>
      <w:r w:rsidRPr="001A7026">
        <w:rPr>
          <w:color w:val="000000"/>
          <w:sz w:val="28"/>
        </w:rPr>
        <w:t xml:space="preserve"> (физические и математические) знаки и символы, формулы, аббревиатуры, номенклатуру;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использовать и преобразовывать знаково-символические средства наглядности.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Овладение универсальными коммуникативными действиями: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</w:t>
      </w:r>
      <w:r w:rsidRPr="001A7026">
        <w:rPr>
          <w:color w:val="000000"/>
          <w:sz w:val="28"/>
        </w:rPr>
        <w:lastRenderedPageBreak/>
        <w:t>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b/>
          <w:color w:val="000000"/>
          <w:sz w:val="28"/>
        </w:rPr>
        <w:t>Овладение универсальными регулятивными действиями: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осуществлять самоконтроль своей деятельности на основе самоанализа и самооценки.</w:t>
      </w:r>
    </w:p>
    <w:p w:rsidR="008D4EBC" w:rsidRPr="001A7026" w:rsidRDefault="008D4EBC" w:rsidP="008D4EBC">
      <w:pPr>
        <w:ind w:left="120"/>
      </w:pPr>
    </w:p>
    <w:p w:rsidR="008D4EBC" w:rsidRPr="001A7026" w:rsidRDefault="008D4EBC" w:rsidP="008D4EBC">
      <w:pPr>
        <w:ind w:left="120"/>
      </w:pPr>
      <w:r w:rsidRPr="001A7026">
        <w:rPr>
          <w:b/>
          <w:color w:val="000000"/>
          <w:sz w:val="28"/>
        </w:rPr>
        <w:t>ПРЕДМЕТНЫЕ РЕЗУЛЬТАТЫ</w:t>
      </w:r>
    </w:p>
    <w:p w:rsidR="008D4EBC" w:rsidRPr="001A7026" w:rsidRDefault="008D4EBC" w:rsidP="008D4EBC">
      <w:pPr>
        <w:ind w:left="120"/>
      </w:pPr>
    </w:p>
    <w:p w:rsidR="008D4EBC" w:rsidRPr="001A7026" w:rsidRDefault="008D4EBC" w:rsidP="008D4EBC">
      <w:pPr>
        <w:spacing w:line="264" w:lineRule="auto"/>
        <w:ind w:left="120"/>
        <w:jc w:val="both"/>
      </w:pPr>
      <w:r w:rsidRPr="001A7026">
        <w:rPr>
          <w:b/>
          <w:color w:val="000000"/>
          <w:sz w:val="28"/>
        </w:rPr>
        <w:t>11 КЛАСС</w:t>
      </w:r>
    </w:p>
    <w:p w:rsidR="008D4EBC" w:rsidRPr="001A7026" w:rsidRDefault="008D4EBC" w:rsidP="008D4EBC">
      <w:pPr>
        <w:spacing w:line="264" w:lineRule="auto"/>
        <w:ind w:left="120"/>
        <w:jc w:val="both"/>
      </w:pP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Предметные результаты освоения курса «Общая и неорганическая химия» отражают: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>
        <w:rPr>
          <w:color w:val="000000"/>
          <w:sz w:val="28"/>
        </w:rPr>
        <w:t>s</w:t>
      </w:r>
      <w:r w:rsidRPr="001A7026">
        <w:rPr>
          <w:color w:val="000000"/>
          <w:sz w:val="28"/>
        </w:rPr>
        <w:t xml:space="preserve">-, </w:t>
      </w:r>
      <w:r>
        <w:rPr>
          <w:color w:val="000000"/>
          <w:sz w:val="28"/>
        </w:rPr>
        <w:t>p</w:t>
      </w:r>
      <w:r w:rsidRPr="001A7026">
        <w:rPr>
          <w:color w:val="000000"/>
          <w:sz w:val="28"/>
        </w:rPr>
        <w:t xml:space="preserve">-, </w:t>
      </w:r>
      <w:r>
        <w:rPr>
          <w:color w:val="000000"/>
          <w:sz w:val="28"/>
        </w:rPr>
        <w:t>d</w:t>
      </w:r>
      <w:r w:rsidRPr="001A7026">
        <w:rPr>
          <w:color w:val="000000"/>
          <w:sz w:val="28"/>
        </w:rPr>
        <w:t xml:space="preserve">- электронные </w:t>
      </w:r>
      <w:proofErr w:type="spellStart"/>
      <w:r w:rsidRPr="001A7026">
        <w:rPr>
          <w:color w:val="000000"/>
          <w:sz w:val="28"/>
        </w:rPr>
        <w:t>орбитали</w:t>
      </w:r>
      <w:proofErr w:type="spellEnd"/>
      <w:r w:rsidRPr="001A7026">
        <w:rPr>
          <w:color w:val="000000"/>
          <w:sz w:val="28"/>
        </w:rPr>
        <w:t xml:space="preserve"> атомов, ион, молекула, моль, молярный объём, валентность, </w:t>
      </w:r>
      <w:proofErr w:type="spellStart"/>
      <w:r w:rsidRPr="001A7026">
        <w:rPr>
          <w:color w:val="000000"/>
          <w:sz w:val="28"/>
        </w:rPr>
        <w:t>электроотрицательность</w:t>
      </w:r>
      <w:proofErr w:type="spellEnd"/>
      <w:r w:rsidRPr="001A7026">
        <w:rPr>
          <w:color w:val="000000"/>
          <w:sz w:val="28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 w:rsidRPr="001A7026">
        <w:rPr>
          <w:color w:val="000000"/>
          <w:sz w:val="28"/>
        </w:rPr>
        <w:t>неэлектролиты</w:t>
      </w:r>
      <w:proofErr w:type="spellEnd"/>
      <w:r w:rsidRPr="001A7026">
        <w:rPr>
          <w:color w:val="000000"/>
          <w:sz w:val="28"/>
        </w:rPr>
        <w:t xml:space="preserve">, электролитическая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 w:rsidRPr="001A7026">
        <w:rPr>
          <w:color w:val="000000"/>
          <w:sz w:val="28"/>
        </w:rPr>
        <w:t>фактологические</w:t>
      </w:r>
      <w:proofErr w:type="spellEnd"/>
      <w:r w:rsidRPr="001A7026">
        <w:rPr>
          <w:color w:val="000000"/>
          <w:sz w:val="28"/>
        </w:rPr>
        <w:t xml:space="preserve"> сведения о свойствах, составе, получении и безопасном использовании важнейших неорганических веществ в быту и практической деятельности человека;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lastRenderedPageBreak/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>
        <w:rPr>
          <w:color w:val="000000"/>
          <w:sz w:val="28"/>
        </w:rPr>
        <w:t>IUPAC</w:t>
      </w:r>
      <w:r w:rsidRPr="001A7026">
        <w:rPr>
          <w:color w:val="000000"/>
          <w:sz w:val="28"/>
        </w:rPr>
        <w:t>) и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другие);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раскрывать смысл периодического закона Д. И. Менделеева и демонстрировать его систематизирующую, объяснительную и прогностическую функции;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>
        <w:rPr>
          <w:color w:val="000000"/>
          <w:sz w:val="28"/>
        </w:rPr>
        <w:t>s</w:t>
      </w:r>
      <w:r w:rsidRPr="001A7026">
        <w:rPr>
          <w:color w:val="000000"/>
          <w:sz w:val="28"/>
        </w:rPr>
        <w:t xml:space="preserve">-, </w:t>
      </w:r>
      <w:r>
        <w:rPr>
          <w:color w:val="000000"/>
          <w:sz w:val="28"/>
        </w:rPr>
        <w:t>p</w:t>
      </w:r>
      <w:r w:rsidRPr="001A7026">
        <w:rPr>
          <w:color w:val="000000"/>
          <w:sz w:val="28"/>
        </w:rPr>
        <w:t xml:space="preserve">-, </w:t>
      </w:r>
      <w:r>
        <w:rPr>
          <w:color w:val="000000"/>
          <w:sz w:val="28"/>
        </w:rPr>
        <w:t>d</w:t>
      </w:r>
      <w:r w:rsidRPr="001A7026">
        <w:rPr>
          <w:color w:val="000000"/>
          <w:sz w:val="28"/>
        </w:rPr>
        <w:t xml:space="preserve">-электронные </w:t>
      </w:r>
      <w:proofErr w:type="spellStart"/>
      <w:r w:rsidRPr="001A7026">
        <w:rPr>
          <w:color w:val="000000"/>
          <w:sz w:val="28"/>
        </w:rPr>
        <w:t>орбитали</w:t>
      </w:r>
      <w:proofErr w:type="spellEnd"/>
      <w:r w:rsidRPr="001A7026">
        <w:rPr>
          <w:color w:val="000000"/>
          <w:sz w:val="28"/>
        </w:rPr>
        <w:t>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характеризовать (описывать)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составлять уравнения реакций различных типов, полные и сокращённые уравнения реакций ионного обмена, учитывая условия, при которых эти реакции идут до конца; 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проводить реакции, подтверждающие качественный состав различных неорганических веществ, распознавать опытным путём ионы, присутствующие в водных растворах неорганических веществ;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lastRenderedPageBreak/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</w:r>
      <w:proofErr w:type="spellStart"/>
      <w:r w:rsidRPr="001A7026">
        <w:rPr>
          <w:color w:val="000000"/>
          <w:sz w:val="28"/>
        </w:rPr>
        <w:t>Ле</w:t>
      </w:r>
      <w:proofErr w:type="spellEnd"/>
      <w:r w:rsidRPr="001A7026">
        <w:rPr>
          <w:color w:val="000000"/>
          <w:sz w:val="28"/>
        </w:rPr>
        <w:t xml:space="preserve"> </w:t>
      </w:r>
      <w:proofErr w:type="spellStart"/>
      <w:r w:rsidRPr="001A7026">
        <w:rPr>
          <w:color w:val="000000"/>
          <w:sz w:val="28"/>
        </w:rPr>
        <w:t>Шателье</w:t>
      </w:r>
      <w:proofErr w:type="spellEnd"/>
      <w:r w:rsidRPr="001A7026">
        <w:rPr>
          <w:color w:val="000000"/>
          <w:sz w:val="28"/>
        </w:rPr>
        <w:t>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характеризовать химические процессы, лежащие в основе промышленного получения серной кислоты, аммиака, а также </w:t>
      </w: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представлений об общих научных принципах и экологических проблемах химического производства;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критически анализировать химическую информацию, получаемую из разных источников (средства массовой коммуникации, Интернет и других);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proofErr w:type="spellStart"/>
      <w:r w:rsidRPr="001A7026">
        <w:rPr>
          <w:color w:val="000000"/>
          <w:sz w:val="28"/>
        </w:rPr>
        <w:t>сформированность</w:t>
      </w:r>
      <w:proofErr w:type="spellEnd"/>
      <w:r w:rsidRPr="001A7026">
        <w:rPr>
          <w:color w:val="000000"/>
          <w:sz w:val="28"/>
        </w:rPr>
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определённых веществ, понимая смысл показателя ПДК, пояснять на примерах способы </w:t>
      </w:r>
      <w:r w:rsidRPr="001A7026">
        <w:rPr>
          <w:color w:val="000000"/>
          <w:sz w:val="28"/>
        </w:rPr>
        <w:lastRenderedPageBreak/>
        <w:t>уменьшения и предотвращения их вредного воздействия на организм человека;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явлений;</w:t>
      </w:r>
    </w:p>
    <w:p w:rsidR="008D4EBC" w:rsidRPr="001A7026" w:rsidRDefault="008D4EBC" w:rsidP="008D4EBC">
      <w:pPr>
        <w:spacing w:line="264" w:lineRule="auto"/>
        <w:ind w:firstLine="600"/>
        <w:jc w:val="both"/>
      </w:pPr>
      <w:r w:rsidRPr="001A7026">
        <w:rPr>
          <w:color w:val="000000"/>
          <w:sz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082E39" w:rsidRDefault="00082E39" w:rsidP="00082E39">
      <w:pPr>
        <w:spacing w:line="264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p w:rsidR="008D4EBC" w:rsidRDefault="008D4EBC" w:rsidP="008D4EBC">
      <w:pPr>
        <w:ind w:left="120"/>
        <w:rPr>
          <w:b/>
          <w:color w:val="000000"/>
          <w:sz w:val="28"/>
        </w:rPr>
      </w:pPr>
    </w:p>
    <w:p w:rsidR="008D4EBC" w:rsidRDefault="008D4EBC" w:rsidP="008D4EBC">
      <w:pPr>
        <w:ind w:left="120"/>
      </w:pPr>
      <w:r>
        <w:rPr>
          <w:b/>
          <w:color w:val="000000"/>
          <w:sz w:val="28"/>
        </w:rPr>
        <w:t xml:space="preserve">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1945"/>
        <w:gridCol w:w="932"/>
        <w:gridCol w:w="1809"/>
        <w:gridCol w:w="1877"/>
        <w:gridCol w:w="2182"/>
      </w:tblGrid>
      <w:tr w:rsidR="008D4EBC" w:rsidTr="00DC22E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№ п/п </w:t>
            </w:r>
          </w:p>
          <w:p w:rsidR="008D4EBC" w:rsidRDefault="008D4EBC" w:rsidP="00DC22EF">
            <w:pPr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D4EBC" w:rsidRDefault="008D4EBC" w:rsidP="00DC22EF">
            <w:pPr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EBC" w:rsidRDefault="008D4EBC" w:rsidP="00DC22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EBC" w:rsidRDefault="008D4EBC" w:rsidP="00DC22E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Всего </w:t>
            </w:r>
          </w:p>
          <w:p w:rsidR="008D4EBC" w:rsidRDefault="008D4EBC" w:rsidP="00DC22EF">
            <w:pPr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Контрольные работы </w:t>
            </w:r>
          </w:p>
          <w:p w:rsidR="008D4EBC" w:rsidRDefault="008D4EBC" w:rsidP="00DC22EF">
            <w:pPr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8D4EBC" w:rsidRDefault="008D4EBC" w:rsidP="00DC22EF">
            <w:pPr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4EBC" w:rsidRDefault="008D4EBC" w:rsidP="00DC22EF"/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>Раздел 1.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Теоретические основы химии</w:t>
            </w: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Pr="001A7026" w:rsidRDefault="008D4EBC" w:rsidP="00DC22EF">
            <w:pPr>
              <w:ind w:left="135"/>
            </w:pPr>
            <w:r w:rsidRPr="001A7026">
              <w:rPr>
                <w:color w:val="000000"/>
                <w:sz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 w:rsidRPr="001A70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>Раздел 2.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Неорганическая химия</w:t>
            </w: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Pr="001A7026" w:rsidRDefault="008D4EBC" w:rsidP="00DC22EF">
            <w:pPr>
              <w:ind w:left="135"/>
            </w:pPr>
            <w:r w:rsidRPr="001A7026">
              <w:rPr>
                <w:color w:val="000000"/>
                <w:sz w:val="24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 w:rsidRPr="001A7026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/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b/>
                <w:color w:val="000000"/>
                <w:sz w:val="24"/>
              </w:rPr>
              <w:t>Раздел 3.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b/>
                <w:color w:val="000000"/>
                <w:sz w:val="24"/>
              </w:rPr>
              <w:t>Химия и жизнь</w:t>
            </w: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r>
              <w:rPr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</w:p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</w:pPr>
            <w:r>
              <w:rPr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4EBC" w:rsidRDefault="008D4EBC" w:rsidP="00DC22EF"/>
        </w:tc>
      </w:tr>
      <w:tr w:rsidR="008D4EBC" w:rsidTr="00DC22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D4EBC" w:rsidRPr="001A7026" w:rsidRDefault="008D4EBC" w:rsidP="00DC22EF">
            <w:pPr>
              <w:ind w:left="135"/>
            </w:pPr>
            <w:r w:rsidRPr="001A7026">
              <w:rPr>
                <w:color w:val="000000"/>
                <w:sz w:val="24"/>
              </w:rPr>
              <w:t xml:space="preserve">ОБЩЕЕ КОЛИЧЕСТВО </w:t>
            </w:r>
            <w:r w:rsidRPr="001A7026">
              <w:rPr>
                <w:color w:val="000000"/>
                <w:sz w:val="24"/>
              </w:rPr>
              <w:lastRenderedPageBreak/>
              <w:t>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 w:rsidRPr="001A7026">
              <w:rPr>
                <w:color w:val="000000"/>
                <w:sz w:val="24"/>
              </w:rPr>
              <w:lastRenderedPageBreak/>
              <w:t xml:space="preserve"> </w:t>
            </w:r>
            <w:r>
              <w:rPr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>
            <w:pPr>
              <w:ind w:left="135"/>
              <w:jc w:val="center"/>
            </w:pPr>
            <w:r>
              <w:rPr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D4EBC" w:rsidRDefault="008D4EBC" w:rsidP="00DC22EF"/>
        </w:tc>
      </w:tr>
    </w:tbl>
    <w:p w:rsidR="00082E39" w:rsidRDefault="00082E39" w:rsidP="00082E39">
      <w:pPr>
        <w:spacing w:line="264" w:lineRule="auto"/>
        <w:ind w:right="180"/>
        <w:jc w:val="center"/>
        <w:rPr>
          <w:rFonts w:eastAsia="Times New Roman"/>
          <w:b/>
          <w:bCs/>
          <w:sz w:val="28"/>
          <w:szCs w:val="28"/>
        </w:rPr>
      </w:pPr>
    </w:p>
    <w:sectPr w:rsidR="00082E39" w:rsidSect="00082E3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EF482E3A"/>
    <w:lvl w:ilvl="0" w:tplc="E912FA48">
      <w:start w:val="1"/>
      <w:numFmt w:val="bullet"/>
      <w:lvlText w:val="-"/>
      <w:lvlJc w:val="left"/>
      <w:pPr>
        <w:ind w:left="0" w:firstLine="0"/>
      </w:pPr>
    </w:lvl>
    <w:lvl w:ilvl="1" w:tplc="4EDE3036">
      <w:numFmt w:val="decimal"/>
      <w:lvlText w:val=""/>
      <w:lvlJc w:val="left"/>
      <w:pPr>
        <w:ind w:left="0" w:firstLine="0"/>
      </w:pPr>
    </w:lvl>
    <w:lvl w:ilvl="2" w:tplc="FE2EE536">
      <w:numFmt w:val="decimal"/>
      <w:lvlText w:val=""/>
      <w:lvlJc w:val="left"/>
      <w:pPr>
        <w:ind w:left="0" w:firstLine="0"/>
      </w:pPr>
    </w:lvl>
    <w:lvl w:ilvl="3" w:tplc="F750712A">
      <w:numFmt w:val="decimal"/>
      <w:lvlText w:val=""/>
      <w:lvlJc w:val="left"/>
      <w:pPr>
        <w:ind w:left="0" w:firstLine="0"/>
      </w:pPr>
    </w:lvl>
    <w:lvl w:ilvl="4" w:tplc="D76C050E">
      <w:numFmt w:val="decimal"/>
      <w:lvlText w:val=""/>
      <w:lvlJc w:val="left"/>
      <w:pPr>
        <w:ind w:left="0" w:firstLine="0"/>
      </w:pPr>
    </w:lvl>
    <w:lvl w:ilvl="5" w:tplc="62DADD78">
      <w:numFmt w:val="decimal"/>
      <w:lvlText w:val=""/>
      <w:lvlJc w:val="left"/>
      <w:pPr>
        <w:ind w:left="0" w:firstLine="0"/>
      </w:pPr>
    </w:lvl>
    <w:lvl w:ilvl="6" w:tplc="C65C4ED4">
      <w:numFmt w:val="decimal"/>
      <w:lvlText w:val=""/>
      <w:lvlJc w:val="left"/>
      <w:pPr>
        <w:ind w:left="0" w:firstLine="0"/>
      </w:pPr>
    </w:lvl>
    <w:lvl w:ilvl="7" w:tplc="A0742FA4">
      <w:numFmt w:val="decimal"/>
      <w:lvlText w:val=""/>
      <w:lvlJc w:val="left"/>
      <w:pPr>
        <w:ind w:left="0" w:firstLine="0"/>
      </w:pPr>
    </w:lvl>
    <w:lvl w:ilvl="8" w:tplc="2EB8D5B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BB3"/>
    <w:multiLevelType w:val="hybridMultilevel"/>
    <w:tmpl w:val="AC0E300C"/>
    <w:lvl w:ilvl="0" w:tplc="CB4CA690">
      <w:start w:val="1"/>
      <w:numFmt w:val="bullet"/>
      <w:lvlText w:val="-"/>
      <w:lvlJc w:val="left"/>
      <w:pPr>
        <w:ind w:left="0" w:firstLine="0"/>
      </w:pPr>
    </w:lvl>
    <w:lvl w:ilvl="1" w:tplc="73FE47A2">
      <w:numFmt w:val="decimal"/>
      <w:lvlText w:val=""/>
      <w:lvlJc w:val="left"/>
      <w:pPr>
        <w:ind w:left="0" w:firstLine="0"/>
      </w:pPr>
    </w:lvl>
    <w:lvl w:ilvl="2" w:tplc="72EC692A">
      <w:numFmt w:val="decimal"/>
      <w:lvlText w:val=""/>
      <w:lvlJc w:val="left"/>
      <w:pPr>
        <w:ind w:left="0" w:firstLine="0"/>
      </w:pPr>
    </w:lvl>
    <w:lvl w:ilvl="3" w:tplc="0DDC253A">
      <w:numFmt w:val="decimal"/>
      <w:lvlText w:val=""/>
      <w:lvlJc w:val="left"/>
      <w:pPr>
        <w:ind w:left="0" w:firstLine="0"/>
      </w:pPr>
    </w:lvl>
    <w:lvl w:ilvl="4" w:tplc="ACC0DE4C">
      <w:numFmt w:val="decimal"/>
      <w:lvlText w:val=""/>
      <w:lvlJc w:val="left"/>
      <w:pPr>
        <w:ind w:left="0" w:firstLine="0"/>
      </w:pPr>
    </w:lvl>
    <w:lvl w:ilvl="5" w:tplc="A40CED14">
      <w:numFmt w:val="decimal"/>
      <w:lvlText w:val=""/>
      <w:lvlJc w:val="left"/>
      <w:pPr>
        <w:ind w:left="0" w:firstLine="0"/>
      </w:pPr>
    </w:lvl>
    <w:lvl w:ilvl="6" w:tplc="A154A0CC">
      <w:numFmt w:val="decimal"/>
      <w:lvlText w:val=""/>
      <w:lvlJc w:val="left"/>
      <w:pPr>
        <w:ind w:left="0" w:firstLine="0"/>
      </w:pPr>
    </w:lvl>
    <w:lvl w:ilvl="7" w:tplc="56241358">
      <w:numFmt w:val="decimal"/>
      <w:lvlText w:val=""/>
      <w:lvlJc w:val="left"/>
      <w:pPr>
        <w:ind w:left="0" w:firstLine="0"/>
      </w:pPr>
    </w:lvl>
    <w:lvl w:ilvl="8" w:tplc="6F8A619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1649"/>
    <w:multiLevelType w:val="hybridMultilevel"/>
    <w:tmpl w:val="2BC0B578"/>
    <w:lvl w:ilvl="0" w:tplc="50F2D8C4">
      <w:start w:val="1"/>
      <w:numFmt w:val="decimal"/>
      <w:lvlText w:val="%1)"/>
      <w:lvlJc w:val="left"/>
      <w:pPr>
        <w:ind w:left="0" w:firstLine="0"/>
      </w:pPr>
    </w:lvl>
    <w:lvl w:ilvl="1" w:tplc="5E88E414">
      <w:numFmt w:val="decimal"/>
      <w:lvlText w:val=""/>
      <w:lvlJc w:val="left"/>
      <w:pPr>
        <w:ind w:left="0" w:firstLine="0"/>
      </w:pPr>
    </w:lvl>
    <w:lvl w:ilvl="2" w:tplc="52005F3A">
      <w:numFmt w:val="decimal"/>
      <w:lvlText w:val=""/>
      <w:lvlJc w:val="left"/>
      <w:pPr>
        <w:ind w:left="0" w:firstLine="0"/>
      </w:pPr>
    </w:lvl>
    <w:lvl w:ilvl="3" w:tplc="B86C944C">
      <w:numFmt w:val="decimal"/>
      <w:lvlText w:val=""/>
      <w:lvlJc w:val="left"/>
      <w:pPr>
        <w:ind w:left="0" w:firstLine="0"/>
      </w:pPr>
    </w:lvl>
    <w:lvl w:ilvl="4" w:tplc="945E630E">
      <w:numFmt w:val="decimal"/>
      <w:lvlText w:val=""/>
      <w:lvlJc w:val="left"/>
      <w:pPr>
        <w:ind w:left="0" w:firstLine="0"/>
      </w:pPr>
    </w:lvl>
    <w:lvl w:ilvl="5" w:tplc="97A41462">
      <w:numFmt w:val="decimal"/>
      <w:lvlText w:val=""/>
      <w:lvlJc w:val="left"/>
      <w:pPr>
        <w:ind w:left="0" w:firstLine="0"/>
      </w:pPr>
    </w:lvl>
    <w:lvl w:ilvl="6" w:tplc="7640ED4E">
      <w:numFmt w:val="decimal"/>
      <w:lvlText w:val=""/>
      <w:lvlJc w:val="left"/>
      <w:pPr>
        <w:ind w:left="0" w:firstLine="0"/>
      </w:pPr>
    </w:lvl>
    <w:lvl w:ilvl="7" w:tplc="8202FBF8">
      <w:numFmt w:val="decimal"/>
      <w:lvlText w:val=""/>
      <w:lvlJc w:val="left"/>
      <w:pPr>
        <w:ind w:left="0" w:firstLine="0"/>
      </w:pPr>
    </w:lvl>
    <w:lvl w:ilvl="8" w:tplc="EFB80AFA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26E9"/>
    <w:multiLevelType w:val="hybridMultilevel"/>
    <w:tmpl w:val="D2FCB45C"/>
    <w:lvl w:ilvl="0" w:tplc="B5E6B78E">
      <w:start w:val="1"/>
      <w:numFmt w:val="bullet"/>
      <w:lvlText w:val="В"/>
      <w:lvlJc w:val="left"/>
      <w:pPr>
        <w:ind w:left="0" w:firstLine="0"/>
      </w:pPr>
    </w:lvl>
    <w:lvl w:ilvl="1" w:tplc="5E961E30">
      <w:numFmt w:val="decimal"/>
      <w:lvlText w:val=""/>
      <w:lvlJc w:val="left"/>
      <w:pPr>
        <w:ind w:left="0" w:firstLine="0"/>
      </w:pPr>
    </w:lvl>
    <w:lvl w:ilvl="2" w:tplc="8E640292">
      <w:numFmt w:val="decimal"/>
      <w:lvlText w:val=""/>
      <w:lvlJc w:val="left"/>
      <w:pPr>
        <w:ind w:left="0" w:firstLine="0"/>
      </w:pPr>
    </w:lvl>
    <w:lvl w:ilvl="3" w:tplc="FCB2C70C">
      <w:numFmt w:val="decimal"/>
      <w:lvlText w:val=""/>
      <w:lvlJc w:val="left"/>
      <w:pPr>
        <w:ind w:left="0" w:firstLine="0"/>
      </w:pPr>
    </w:lvl>
    <w:lvl w:ilvl="4" w:tplc="D01AFFB2">
      <w:numFmt w:val="decimal"/>
      <w:lvlText w:val=""/>
      <w:lvlJc w:val="left"/>
      <w:pPr>
        <w:ind w:left="0" w:firstLine="0"/>
      </w:pPr>
    </w:lvl>
    <w:lvl w:ilvl="5" w:tplc="0284F082">
      <w:numFmt w:val="decimal"/>
      <w:lvlText w:val=""/>
      <w:lvlJc w:val="left"/>
      <w:pPr>
        <w:ind w:left="0" w:firstLine="0"/>
      </w:pPr>
    </w:lvl>
    <w:lvl w:ilvl="6" w:tplc="4CBAD0B6">
      <w:numFmt w:val="decimal"/>
      <w:lvlText w:val=""/>
      <w:lvlJc w:val="left"/>
      <w:pPr>
        <w:ind w:left="0" w:firstLine="0"/>
      </w:pPr>
    </w:lvl>
    <w:lvl w:ilvl="7" w:tplc="85326614">
      <w:numFmt w:val="decimal"/>
      <w:lvlText w:val=""/>
      <w:lvlJc w:val="left"/>
      <w:pPr>
        <w:ind w:left="0" w:firstLine="0"/>
      </w:pPr>
    </w:lvl>
    <w:lvl w:ilvl="8" w:tplc="7EA055C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2EA6"/>
    <w:multiLevelType w:val="hybridMultilevel"/>
    <w:tmpl w:val="CF6AB7F2"/>
    <w:lvl w:ilvl="0" w:tplc="60E24576">
      <w:start w:val="1"/>
      <w:numFmt w:val="bullet"/>
      <w:lvlText w:val="и"/>
      <w:lvlJc w:val="left"/>
      <w:pPr>
        <w:ind w:left="0" w:firstLine="0"/>
      </w:pPr>
    </w:lvl>
    <w:lvl w:ilvl="1" w:tplc="369A3B04">
      <w:numFmt w:val="decimal"/>
      <w:lvlText w:val=""/>
      <w:lvlJc w:val="left"/>
      <w:pPr>
        <w:ind w:left="0" w:firstLine="0"/>
      </w:pPr>
    </w:lvl>
    <w:lvl w:ilvl="2" w:tplc="9B8A8F5A">
      <w:numFmt w:val="decimal"/>
      <w:lvlText w:val=""/>
      <w:lvlJc w:val="left"/>
      <w:pPr>
        <w:ind w:left="0" w:firstLine="0"/>
      </w:pPr>
    </w:lvl>
    <w:lvl w:ilvl="3" w:tplc="FBA8294E">
      <w:numFmt w:val="decimal"/>
      <w:lvlText w:val=""/>
      <w:lvlJc w:val="left"/>
      <w:pPr>
        <w:ind w:left="0" w:firstLine="0"/>
      </w:pPr>
    </w:lvl>
    <w:lvl w:ilvl="4" w:tplc="FD30D59A">
      <w:numFmt w:val="decimal"/>
      <w:lvlText w:val=""/>
      <w:lvlJc w:val="left"/>
      <w:pPr>
        <w:ind w:left="0" w:firstLine="0"/>
      </w:pPr>
    </w:lvl>
    <w:lvl w:ilvl="5" w:tplc="09822CD8">
      <w:numFmt w:val="decimal"/>
      <w:lvlText w:val=""/>
      <w:lvlJc w:val="left"/>
      <w:pPr>
        <w:ind w:left="0" w:firstLine="0"/>
      </w:pPr>
    </w:lvl>
    <w:lvl w:ilvl="6" w:tplc="D3E0C320">
      <w:numFmt w:val="decimal"/>
      <w:lvlText w:val=""/>
      <w:lvlJc w:val="left"/>
      <w:pPr>
        <w:ind w:left="0" w:firstLine="0"/>
      </w:pPr>
    </w:lvl>
    <w:lvl w:ilvl="7" w:tplc="1C8A4440">
      <w:numFmt w:val="decimal"/>
      <w:lvlText w:val=""/>
      <w:lvlJc w:val="left"/>
      <w:pPr>
        <w:ind w:left="0" w:firstLine="0"/>
      </w:pPr>
    </w:lvl>
    <w:lvl w:ilvl="8" w:tplc="DBBEA9B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41BB"/>
    <w:multiLevelType w:val="hybridMultilevel"/>
    <w:tmpl w:val="4D56762A"/>
    <w:lvl w:ilvl="0" w:tplc="A75A9396">
      <w:start w:val="6"/>
      <w:numFmt w:val="decimal"/>
      <w:lvlText w:val="%1)"/>
      <w:lvlJc w:val="left"/>
      <w:pPr>
        <w:ind w:left="0" w:firstLine="0"/>
      </w:pPr>
    </w:lvl>
    <w:lvl w:ilvl="1" w:tplc="4FACCC3E">
      <w:numFmt w:val="decimal"/>
      <w:lvlText w:val=""/>
      <w:lvlJc w:val="left"/>
      <w:pPr>
        <w:ind w:left="0" w:firstLine="0"/>
      </w:pPr>
    </w:lvl>
    <w:lvl w:ilvl="2" w:tplc="E1923C8C">
      <w:numFmt w:val="decimal"/>
      <w:lvlText w:val=""/>
      <w:lvlJc w:val="left"/>
      <w:pPr>
        <w:ind w:left="0" w:firstLine="0"/>
      </w:pPr>
    </w:lvl>
    <w:lvl w:ilvl="3" w:tplc="5B5A24A2">
      <w:numFmt w:val="decimal"/>
      <w:lvlText w:val=""/>
      <w:lvlJc w:val="left"/>
      <w:pPr>
        <w:ind w:left="0" w:firstLine="0"/>
      </w:pPr>
    </w:lvl>
    <w:lvl w:ilvl="4" w:tplc="B0B6DBF6">
      <w:numFmt w:val="decimal"/>
      <w:lvlText w:val=""/>
      <w:lvlJc w:val="left"/>
      <w:pPr>
        <w:ind w:left="0" w:firstLine="0"/>
      </w:pPr>
    </w:lvl>
    <w:lvl w:ilvl="5" w:tplc="FCD89700">
      <w:numFmt w:val="decimal"/>
      <w:lvlText w:val=""/>
      <w:lvlJc w:val="left"/>
      <w:pPr>
        <w:ind w:left="0" w:firstLine="0"/>
      </w:pPr>
    </w:lvl>
    <w:lvl w:ilvl="6" w:tplc="41D4CA48">
      <w:numFmt w:val="decimal"/>
      <w:lvlText w:val=""/>
      <w:lvlJc w:val="left"/>
      <w:pPr>
        <w:ind w:left="0" w:firstLine="0"/>
      </w:pPr>
    </w:lvl>
    <w:lvl w:ilvl="7" w:tplc="D19CD974">
      <w:numFmt w:val="decimal"/>
      <w:lvlText w:val=""/>
      <w:lvlJc w:val="left"/>
      <w:pPr>
        <w:ind w:left="0" w:firstLine="0"/>
      </w:pPr>
    </w:lvl>
    <w:lvl w:ilvl="8" w:tplc="F92CD0F4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5AF1"/>
    <w:multiLevelType w:val="hybridMultilevel"/>
    <w:tmpl w:val="4C3AA39C"/>
    <w:lvl w:ilvl="0" w:tplc="483A4116">
      <w:start w:val="1"/>
      <w:numFmt w:val="decimal"/>
      <w:lvlText w:val="%1)"/>
      <w:lvlJc w:val="left"/>
      <w:pPr>
        <w:ind w:left="0" w:firstLine="0"/>
      </w:pPr>
    </w:lvl>
    <w:lvl w:ilvl="1" w:tplc="44A2918E">
      <w:numFmt w:val="decimal"/>
      <w:lvlText w:val=""/>
      <w:lvlJc w:val="left"/>
      <w:pPr>
        <w:ind w:left="0" w:firstLine="0"/>
      </w:pPr>
    </w:lvl>
    <w:lvl w:ilvl="2" w:tplc="79E0E4B2">
      <w:numFmt w:val="decimal"/>
      <w:lvlText w:val=""/>
      <w:lvlJc w:val="left"/>
      <w:pPr>
        <w:ind w:left="0" w:firstLine="0"/>
      </w:pPr>
    </w:lvl>
    <w:lvl w:ilvl="3" w:tplc="3E84AB30">
      <w:numFmt w:val="decimal"/>
      <w:lvlText w:val=""/>
      <w:lvlJc w:val="left"/>
      <w:pPr>
        <w:ind w:left="0" w:firstLine="0"/>
      </w:pPr>
    </w:lvl>
    <w:lvl w:ilvl="4" w:tplc="ED300A1A">
      <w:numFmt w:val="decimal"/>
      <w:lvlText w:val=""/>
      <w:lvlJc w:val="left"/>
      <w:pPr>
        <w:ind w:left="0" w:firstLine="0"/>
      </w:pPr>
    </w:lvl>
    <w:lvl w:ilvl="5" w:tplc="D3DAFE1C">
      <w:numFmt w:val="decimal"/>
      <w:lvlText w:val=""/>
      <w:lvlJc w:val="left"/>
      <w:pPr>
        <w:ind w:left="0" w:firstLine="0"/>
      </w:pPr>
    </w:lvl>
    <w:lvl w:ilvl="6" w:tplc="2108AAD0">
      <w:numFmt w:val="decimal"/>
      <w:lvlText w:val=""/>
      <w:lvlJc w:val="left"/>
      <w:pPr>
        <w:ind w:left="0" w:firstLine="0"/>
      </w:pPr>
    </w:lvl>
    <w:lvl w:ilvl="7" w:tplc="6A4083D6">
      <w:numFmt w:val="decimal"/>
      <w:lvlText w:val=""/>
      <w:lvlJc w:val="left"/>
      <w:pPr>
        <w:ind w:left="0" w:firstLine="0"/>
      </w:pPr>
    </w:lvl>
    <w:lvl w:ilvl="8" w:tplc="3A180CD2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6DF1"/>
    <w:multiLevelType w:val="hybridMultilevel"/>
    <w:tmpl w:val="7A8A7292"/>
    <w:lvl w:ilvl="0" w:tplc="A950E2C0">
      <w:start w:val="1"/>
      <w:numFmt w:val="decimal"/>
      <w:lvlText w:val="%1)"/>
      <w:lvlJc w:val="left"/>
      <w:pPr>
        <w:ind w:left="0" w:firstLine="0"/>
      </w:pPr>
    </w:lvl>
    <w:lvl w:ilvl="1" w:tplc="6B8C3500">
      <w:numFmt w:val="decimal"/>
      <w:lvlText w:val=""/>
      <w:lvlJc w:val="left"/>
      <w:pPr>
        <w:ind w:left="0" w:firstLine="0"/>
      </w:pPr>
    </w:lvl>
    <w:lvl w:ilvl="2" w:tplc="90FA29F4">
      <w:numFmt w:val="decimal"/>
      <w:lvlText w:val=""/>
      <w:lvlJc w:val="left"/>
      <w:pPr>
        <w:ind w:left="0" w:firstLine="0"/>
      </w:pPr>
    </w:lvl>
    <w:lvl w:ilvl="3" w:tplc="BD4202E4">
      <w:numFmt w:val="decimal"/>
      <w:lvlText w:val=""/>
      <w:lvlJc w:val="left"/>
      <w:pPr>
        <w:ind w:left="0" w:firstLine="0"/>
      </w:pPr>
    </w:lvl>
    <w:lvl w:ilvl="4" w:tplc="3760E400">
      <w:numFmt w:val="decimal"/>
      <w:lvlText w:val=""/>
      <w:lvlJc w:val="left"/>
      <w:pPr>
        <w:ind w:left="0" w:firstLine="0"/>
      </w:pPr>
    </w:lvl>
    <w:lvl w:ilvl="5" w:tplc="5D9E056A">
      <w:numFmt w:val="decimal"/>
      <w:lvlText w:val=""/>
      <w:lvlJc w:val="left"/>
      <w:pPr>
        <w:ind w:left="0" w:firstLine="0"/>
      </w:pPr>
    </w:lvl>
    <w:lvl w:ilvl="6" w:tplc="09182ED0">
      <w:numFmt w:val="decimal"/>
      <w:lvlText w:val=""/>
      <w:lvlJc w:val="left"/>
      <w:pPr>
        <w:ind w:left="0" w:firstLine="0"/>
      </w:pPr>
    </w:lvl>
    <w:lvl w:ilvl="7" w:tplc="5A5E2F38">
      <w:numFmt w:val="decimal"/>
      <w:lvlText w:val=""/>
      <w:lvlJc w:val="left"/>
      <w:pPr>
        <w:ind w:left="0" w:firstLine="0"/>
      </w:pPr>
    </w:lvl>
    <w:lvl w:ilvl="8" w:tplc="DBC49EA2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</w:num>
  <w:num w:numId="8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</w:num>
  <w:num w:numId="11">
    <w:abstractNumId w:val="0"/>
  </w:num>
  <w:num w:numId="12">
    <w:abstractNumId w:val="0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2E39"/>
    <w:rsid w:val="00082E39"/>
    <w:rsid w:val="00130FEE"/>
    <w:rsid w:val="001F5D43"/>
    <w:rsid w:val="00450BD3"/>
    <w:rsid w:val="00825432"/>
    <w:rsid w:val="008D4EBC"/>
    <w:rsid w:val="00A84E95"/>
    <w:rsid w:val="00B10A83"/>
    <w:rsid w:val="00C76888"/>
    <w:rsid w:val="00EE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46653"/>
  <w15:docId w15:val="{19E78C55-75D2-40F5-A33F-70880D9C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3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2E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2E3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82E39"/>
    <w:pPr>
      <w:ind w:left="720"/>
      <w:contextualSpacing/>
    </w:pPr>
  </w:style>
  <w:style w:type="paragraph" w:styleId="a6">
    <w:name w:val="No Spacing"/>
    <w:uiPriority w:val="1"/>
    <w:qFormat/>
    <w:rsid w:val="00130FEE"/>
    <w:pPr>
      <w:spacing w:after="0" w:line="240" w:lineRule="auto"/>
    </w:pPr>
    <w:rPr>
      <w:lang w:val="en-US"/>
    </w:rPr>
  </w:style>
  <w:style w:type="table" w:styleId="a7">
    <w:name w:val="Table Grid"/>
    <w:basedOn w:val="a1"/>
    <w:uiPriority w:val="59"/>
    <w:rsid w:val="00130FEE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3813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Бараковский Денис</cp:lastModifiedBy>
  <cp:revision>7</cp:revision>
  <cp:lastPrinted>2020-10-12T17:39:00Z</cp:lastPrinted>
  <dcterms:created xsi:type="dcterms:W3CDTF">2020-10-12T17:09:00Z</dcterms:created>
  <dcterms:modified xsi:type="dcterms:W3CDTF">2023-09-30T18:57:00Z</dcterms:modified>
</cp:coreProperties>
</file>